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560" w:lineRule="exact"/>
        <w:rPr>
          <w:rFonts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铜公管〔202</w:t>
      </w:r>
      <w:r>
        <w:rPr>
          <w:rFonts w:hint="eastAsia" w:ascii="仿宋_GB2312" w:hAnsi="仿宋_GB2312" w:eastAsia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〕</w:t>
      </w:r>
      <w:r>
        <w:rPr>
          <w:rFonts w:hint="eastAsia" w:ascii="仿宋_GB2312" w:hAnsi="仿宋_GB2312" w:eastAsia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spacing w:line="560" w:lineRule="exact"/>
        <w:jc w:val="center"/>
        <w:rPr>
          <w:rFonts w:ascii="仿宋_GB2312" w:hAnsi="仿宋_GB2312" w:eastAsia="仿宋_GB2312"/>
          <w:spacing w:val="-20"/>
          <w:sz w:val="32"/>
          <w:szCs w:val="32"/>
        </w:rPr>
      </w:pPr>
    </w:p>
    <w:p>
      <w:pPr>
        <w:shd w:val="solid" w:color="FFFFFF" w:fill="auto"/>
        <w:autoSpaceDN w:val="0"/>
        <w:spacing w:line="600" w:lineRule="exact"/>
        <w:contextualSpacing/>
        <w:jc w:val="center"/>
        <w:rPr>
          <w:rFonts w:ascii="方正小标宋简体" w:hAnsi="方正小标宋_GBK" w:eastAsia="方正小标宋简体" w:cs="方正小标宋_GBK"/>
          <w:bCs/>
          <w:color w:val="000000"/>
          <w:spacing w:val="-20"/>
          <w:sz w:val="44"/>
          <w:shd w:val="clear" w:color="auto" w:fill="FFFFFF"/>
        </w:rPr>
      </w:pPr>
      <w:r>
        <w:rPr>
          <w:rFonts w:hint="eastAsia" w:ascii="方正小标宋简体" w:hAnsi="方正小标宋_GBK" w:eastAsia="方正小标宋简体" w:cs="方正小标宋_GBK"/>
          <w:bCs/>
          <w:color w:val="000000"/>
          <w:spacing w:val="-20"/>
          <w:sz w:val="44"/>
          <w:shd w:val="clear" w:color="auto" w:fill="FFFFFF"/>
        </w:rPr>
        <w:t>关于印发《铜陵市公共资源交易目录（2024年版）》的通知</w:t>
      </w:r>
    </w:p>
    <w:p>
      <w:pPr>
        <w:spacing w:line="600" w:lineRule="exact"/>
        <w:contextualSpacing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>
      <w:pPr>
        <w:spacing w:line="600" w:lineRule="exact"/>
        <w:contextualSpacing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县、区人民政府，铜陵经开区管委会，各有关单位：</w:t>
      </w:r>
    </w:p>
    <w:p>
      <w:pPr>
        <w:shd w:val="solid" w:color="FFFFFF" w:fill="auto"/>
        <w:autoSpaceDN w:val="0"/>
        <w:spacing w:line="600" w:lineRule="exact"/>
        <w:ind w:firstLine="640"/>
        <w:contextualSpacing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为进一步提高我市公共资源交易市场配置效益，明确公共资源交易范围，现将《铜陵市公共资源交易目录（2024年版）》（以下简称《目录》）印发给你们，请认真遵照执行。</w:t>
      </w:r>
    </w:p>
    <w:p>
      <w:pPr>
        <w:shd w:val="solid" w:color="FFFFFF" w:fill="auto"/>
        <w:autoSpaceDN w:val="0"/>
        <w:spacing w:line="600" w:lineRule="exact"/>
        <w:ind w:firstLine="640" w:firstLineChars="200"/>
        <w:contextualSpacing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市、县（区）统一执行《目录》，对列入《目录》的各类公共资源交易项目，坚持应进必进原则，属于市、区级管理的公共资源交易项目进入市公共资源交易中心交易，属于县级管理的公共资源交易项目进入县公共资源交易中心交易。</w:t>
      </w:r>
    </w:p>
    <w:p>
      <w:pPr>
        <w:spacing w:line="600" w:lineRule="exact"/>
        <w:ind w:firstLine="640" w:firstLineChars="200"/>
        <w:contextualSpacing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二、市公共资源交易监督管理局、市发展改革委、市财政局、市自然资源和规划(林业）局、市住房和城乡建设局、市交通运输局、市水利局、市农业农村局、市市场监督管理局、市国资委、市生态环境局、市供销社等部门和县、区人民政府按照各自职责分工，负责推进列入《目录》内的各类公共资源交易项目进场交易及监管。</w:t>
      </w:r>
    </w:p>
    <w:p>
      <w:pPr>
        <w:spacing w:line="600" w:lineRule="exact"/>
        <w:ind w:firstLine="640" w:firstLineChars="200"/>
        <w:contextualSpacing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三、工程建设项目招标限额按《必须招标的工程项目规定》（国家发改委令第16号）、《必须招标的基础设施和公用事业项目范围规定》（发改法规〔2018〕843号）执行。</w:t>
      </w:r>
    </w:p>
    <w:p>
      <w:pPr>
        <w:spacing w:line="600" w:lineRule="exact"/>
        <w:ind w:firstLine="640" w:firstLineChars="200"/>
        <w:contextualSpacing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四、政府采购项目各类交易方式的限额按</w:t>
      </w:r>
      <w:r>
        <w:rPr>
          <w:rFonts w:hint="eastAsia" w:ascii="仿宋_GB2312" w:hAnsi="仿宋_GB2312" w:eastAsia="仿宋_GB2312" w:cs="仿宋_GB2312"/>
          <w:sz w:val="32"/>
          <w:szCs w:val="32"/>
        </w:rPr>
        <w:t>当年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安徽省政府集中采购目录及限额标准执行。</w:t>
      </w:r>
    </w:p>
    <w:p>
      <w:pPr>
        <w:shd w:val="solid" w:color="FFFFFF" w:fill="auto"/>
        <w:autoSpaceDN w:val="0"/>
        <w:spacing w:line="600" w:lineRule="exact"/>
        <w:ind w:firstLine="640" w:firstLineChars="200"/>
        <w:contextualSpacing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五、国有或集体产权交易项目，应当采用竞价、拍卖、招标等竞争方式交易，达到交易限额标准的应进入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公共资源交易中心交易。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因特殊原因需要采用协议转让方式的，须经具有审批权的部门批准后方可进行。</w:t>
      </w:r>
    </w:p>
    <w:p>
      <w:pPr>
        <w:shd w:val="solid" w:color="FFFFFF" w:fill="auto"/>
        <w:autoSpaceDN w:val="0"/>
        <w:spacing w:line="600" w:lineRule="exact"/>
        <w:ind w:firstLine="640" w:firstLineChars="200"/>
        <w:contextualSpacing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六、鼓励《目录》以外，市、县（区）国有企业的与工程无关的货物、服务采购等未列入本《目录》的项目进入市、县公共资源交易中心交易。市、县公共资源交易中心做好进场交易的各项服务，市、县（区）国有企业及其主管部门、上级单位做好此类进场项目的监管工作。</w:t>
      </w:r>
    </w:p>
    <w:p>
      <w:pPr>
        <w:shd w:val="solid" w:color="FFFFFF" w:fill="auto"/>
        <w:autoSpaceDN w:val="0"/>
        <w:spacing w:line="600" w:lineRule="exact"/>
        <w:ind w:firstLine="640" w:firstLineChars="200"/>
        <w:contextualSpacing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七、本目录执行期间，法律、法规、规章等对公共资源交易限额标准和范围有调整的，以调整后的为准。</w:t>
      </w:r>
    </w:p>
    <w:p>
      <w:pPr>
        <w:shd w:val="solid" w:color="FFFFFF" w:fill="auto"/>
        <w:autoSpaceDN w:val="0"/>
        <w:spacing w:line="600" w:lineRule="exact"/>
        <w:ind w:firstLine="640" w:firstLineChars="200"/>
        <w:contextualSpacing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八、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本《目录》自发布之日起施行，《铜陵市公共资源交易目录（2022版）》同时废止。</w:t>
      </w:r>
    </w:p>
    <w:p>
      <w:pPr>
        <w:shd w:val="solid" w:color="FFFFFF" w:fill="auto"/>
        <w:autoSpaceDN w:val="0"/>
        <w:spacing w:line="600" w:lineRule="exact"/>
        <w:ind w:firstLine="640" w:firstLineChars="200"/>
        <w:contextualSpacing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spacing w:line="600" w:lineRule="exact"/>
        <w:contextualSpacing/>
        <w:rPr>
          <w:rFonts w:ascii="方正小标宋简体" w:hAnsi="方正小标宋简体" w:eastAsia="方正小标宋简体" w:cs="方正小标宋简体"/>
          <w:sz w:val="32"/>
          <w:szCs w:val="32"/>
        </w:rPr>
        <w:sectPr>
          <w:pgSz w:w="11906" w:h="16838"/>
          <w:pgMar w:top="1701" w:right="1531" w:bottom="1418" w:left="1531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 xml:space="preserve">                            2024年3月26日</w:t>
      </w:r>
    </w:p>
    <w:p>
      <w:pPr>
        <w:spacing w:line="58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铜陵市公共资源交易目录（2024年版）</w:t>
      </w:r>
    </w:p>
    <w:p>
      <w:pPr>
        <w:spacing w:line="580" w:lineRule="exact"/>
        <w:jc w:val="center"/>
        <w:rPr>
          <w:rFonts w:ascii="宋体" w:hAnsi="宋体"/>
          <w:b/>
          <w:bCs/>
          <w:sz w:val="32"/>
          <w:szCs w:val="32"/>
        </w:rPr>
      </w:pPr>
    </w:p>
    <w:tbl>
      <w:tblPr>
        <w:tblStyle w:val="6"/>
        <w:tblW w:w="5290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3751"/>
        <w:gridCol w:w="1681"/>
        <w:gridCol w:w="2224"/>
        <w:gridCol w:w="5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tblHeader/>
        </w:trPr>
        <w:tc>
          <w:tcPr>
            <w:tcW w:w="624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项目类别</w:t>
            </w:r>
          </w:p>
        </w:tc>
        <w:tc>
          <w:tcPr>
            <w:tcW w:w="1272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项目内容</w:t>
            </w:r>
          </w:p>
        </w:tc>
        <w:tc>
          <w:tcPr>
            <w:tcW w:w="570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交易平台</w:t>
            </w:r>
          </w:p>
        </w:tc>
        <w:tc>
          <w:tcPr>
            <w:tcW w:w="754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交易监管部门</w:t>
            </w:r>
          </w:p>
        </w:tc>
        <w:tc>
          <w:tcPr>
            <w:tcW w:w="1779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限额标准及范围说明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624" w:type="pct"/>
            <w:vAlign w:val="center"/>
          </w:tcPr>
          <w:p>
            <w:pPr>
              <w:spacing w:line="300" w:lineRule="exact"/>
              <w:contextualSpacing/>
              <w:rPr>
                <w:rFonts w:ascii="仿宋_GB2312" w:hAnsi="仿宋_GB2312" w:eastAsia="仿宋_GB2312" w:cs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sz w:val="24"/>
              </w:rPr>
              <w:t>一、工程建设项目招标投标</w:t>
            </w:r>
          </w:p>
        </w:tc>
        <w:tc>
          <w:tcPr>
            <w:tcW w:w="1272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市、县（区）管理的依法必须招标的建设工程施工及与之相关的</w:t>
            </w: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货物、服务项目</w:t>
            </w:r>
          </w:p>
        </w:tc>
        <w:tc>
          <w:tcPr>
            <w:tcW w:w="570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市、县公共资源交易中心</w:t>
            </w:r>
          </w:p>
        </w:tc>
        <w:tc>
          <w:tcPr>
            <w:tcW w:w="754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各级公共资源交易综合管理部门</w:t>
            </w:r>
          </w:p>
        </w:tc>
        <w:tc>
          <w:tcPr>
            <w:tcW w:w="1779" w:type="pct"/>
            <w:vAlign w:val="center"/>
          </w:tcPr>
          <w:p>
            <w:pPr>
              <w:spacing w:line="300" w:lineRule="exact"/>
              <w:contextualSpacing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1．施工单项合同估算价在400万元人民币以上；</w:t>
            </w:r>
          </w:p>
          <w:p>
            <w:pPr>
              <w:spacing w:line="300" w:lineRule="exact"/>
              <w:contextualSpacing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2．重要设备、材料等货物的采购，单项合同估算价在200万元人民币以上；</w:t>
            </w:r>
          </w:p>
          <w:p>
            <w:pPr>
              <w:spacing w:line="300" w:lineRule="exact"/>
              <w:contextualSpacing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3．勘察、设计、监理的采购，单项合同估算价在100万元人民币以上。</w:t>
            </w:r>
          </w:p>
          <w:p>
            <w:pPr>
              <w:spacing w:line="300" w:lineRule="exact"/>
              <w:contextualSpacing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同一项目中可以合并进行的勘察、设计、施工、监理以及与工程建设有关的重要设备、材料的采购，合同估算价合计达到前款规</w:t>
            </w:r>
            <w:r>
              <w:fldChar w:fldCharType="begin"/>
            </w:r>
            <w:r>
              <w:instrText xml:space="preserve"> HYPERLINK "http://www.cbi360.net/hyjd/1zt106.html" \t "_blank"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定标</w:t>
            </w:r>
            <w:r>
              <w:rPr>
                <w:rFonts w:ascii="仿宋_GB2312" w:hAnsi="仿宋_GB2312" w:eastAsia="仿宋_GB2312" w:cs="仿宋_GB2312"/>
                <w:sz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准的。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624" w:type="pct"/>
            <w:vAlign w:val="center"/>
          </w:tcPr>
          <w:p>
            <w:pPr>
              <w:spacing w:line="300" w:lineRule="exact"/>
              <w:contextualSpacing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二、政府采购</w:t>
            </w:r>
          </w:p>
        </w:tc>
        <w:tc>
          <w:tcPr>
            <w:tcW w:w="1272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市、县（区）管理的政府采购项目</w:t>
            </w:r>
          </w:p>
        </w:tc>
        <w:tc>
          <w:tcPr>
            <w:tcW w:w="570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市、县公共资源交易中心</w:t>
            </w:r>
          </w:p>
        </w:tc>
        <w:tc>
          <w:tcPr>
            <w:tcW w:w="754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各级财政部门、各级公共资源交易综合管理部门按职责分工负责</w:t>
            </w:r>
          </w:p>
        </w:tc>
        <w:tc>
          <w:tcPr>
            <w:tcW w:w="1779" w:type="pct"/>
            <w:vAlign w:val="center"/>
          </w:tcPr>
          <w:p>
            <w:pPr>
              <w:spacing w:line="300" w:lineRule="exact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集采目录以内及分散采购限额标准以上政府采购货物、服务及工程项目。详见《安徽省财政厅关于印发安徽省政府集中采购目录及标准（2024年版）的通知》（皖财购〔2023〕1127号）。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624" w:type="pct"/>
            <w:vAlign w:val="center"/>
          </w:tcPr>
          <w:p>
            <w:pPr>
              <w:spacing w:line="300" w:lineRule="exact"/>
              <w:contextualSpacing/>
              <w:rPr>
                <w:spacing w:val="-1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8"/>
                <w:sz w:val="24"/>
              </w:rPr>
              <w:t>三、国有建设用地使用权出让</w:t>
            </w:r>
          </w:p>
        </w:tc>
        <w:tc>
          <w:tcPr>
            <w:tcW w:w="1272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市、县（区）范围内经营性用地和工业用地使用权出让</w:t>
            </w:r>
          </w:p>
        </w:tc>
        <w:tc>
          <w:tcPr>
            <w:tcW w:w="570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市、县公共资源交易中心</w:t>
            </w:r>
          </w:p>
        </w:tc>
        <w:tc>
          <w:tcPr>
            <w:tcW w:w="754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各级自然资源</w:t>
            </w: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和规划部门</w:t>
            </w:r>
          </w:p>
        </w:tc>
        <w:tc>
          <w:tcPr>
            <w:tcW w:w="1779" w:type="pct"/>
            <w:vAlign w:val="center"/>
          </w:tcPr>
          <w:p>
            <w:pPr>
              <w:spacing w:line="300" w:lineRule="exact"/>
              <w:contextualSpacing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执行《中华人民共和国土地管理法》、《招标拍卖挂牌出让国有建设用地使用权规定》（国土资源部令第39号）。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624" w:type="pct"/>
            <w:vAlign w:val="center"/>
          </w:tcPr>
          <w:p>
            <w:pPr>
              <w:spacing w:line="300" w:lineRule="exact"/>
              <w:contextualSpacing/>
              <w:rPr>
                <w:rFonts w:ascii="仿宋_GB2312" w:hAnsi="仿宋_GB2312" w:eastAsia="仿宋_GB2312" w:cs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sz w:val="24"/>
              </w:rPr>
              <w:t>四、矿业权出让</w:t>
            </w:r>
          </w:p>
        </w:tc>
        <w:tc>
          <w:tcPr>
            <w:tcW w:w="1272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省自然资源厅授权的矿业权出让</w:t>
            </w:r>
          </w:p>
        </w:tc>
        <w:tc>
          <w:tcPr>
            <w:tcW w:w="570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市、县公共资源交易中心</w:t>
            </w:r>
          </w:p>
        </w:tc>
        <w:tc>
          <w:tcPr>
            <w:tcW w:w="754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各级自然资源</w:t>
            </w: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和规划部门</w:t>
            </w:r>
          </w:p>
        </w:tc>
        <w:tc>
          <w:tcPr>
            <w:tcW w:w="1779" w:type="pct"/>
            <w:vAlign w:val="center"/>
          </w:tcPr>
          <w:p>
            <w:pPr>
              <w:spacing w:line="300" w:lineRule="exact"/>
              <w:contextualSpacing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执行《自然资源部关于印发矿业权出让交易规则的通知》（自然资规〔2023〕1号）。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24" w:type="pct"/>
            <w:vMerge w:val="restart"/>
            <w:vAlign w:val="center"/>
          </w:tcPr>
          <w:p>
            <w:pPr>
              <w:spacing w:line="300" w:lineRule="exact"/>
              <w:contextualSpacing/>
              <w:rPr>
                <w:rFonts w:eastAsia="仿宋_GB2312"/>
                <w:sz w:val="24"/>
                <w:u w:val="single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五、资产出售</w:t>
            </w:r>
          </w:p>
        </w:tc>
        <w:tc>
          <w:tcPr>
            <w:tcW w:w="1272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市、县（区）行政事业单位和团体组织国有资产的出售</w:t>
            </w:r>
          </w:p>
        </w:tc>
        <w:tc>
          <w:tcPr>
            <w:tcW w:w="570" w:type="pct"/>
            <w:vMerge w:val="restar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市、县公共资源交易中心</w:t>
            </w:r>
          </w:p>
        </w:tc>
        <w:tc>
          <w:tcPr>
            <w:tcW w:w="754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各级财政部门</w:t>
            </w:r>
          </w:p>
        </w:tc>
        <w:tc>
          <w:tcPr>
            <w:tcW w:w="1779" w:type="pct"/>
            <w:vAlign w:val="center"/>
          </w:tcPr>
          <w:p>
            <w:pPr>
              <w:spacing w:line="300" w:lineRule="exact"/>
              <w:contextualSpacing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单项合同转让底价10万元（含）以上。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24" w:type="pct"/>
            <w:vMerge w:val="continue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/>
                <w:bCs/>
                <w:color w:val="FF0000"/>
                <w:sz w:val="24"/>
                <w:u w:val="single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72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市、县（区）管理的国有企业</w:t>
            </w: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资产出售</w:t>
            </w:r>
          </w:p>
        </w:tc>
        <w:tc>
          <w:tcPr>
            <w:tcW w:w="570" w:type="pct"/>
            <w:vMerge w:val="continue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54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各级国资监管部门</w:t>
            </w:r>
          </w:p>
        </w:tc>
        <w:tc>
          <w:tcPr>
            <w:tcW w:w="1779" w:type="pct"/>
            <w:vAlign w:val="center"/>
          </w:tcPr>
          <w:p>
            <w:pPr>
              <w:spacing w:line="300" w:lineRule="exact"/>
              <w:contextualSpacing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单项合同转让底价100万元以上(不含100万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元)。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24" w:type="pct"/>
            <w:vMerge w:val="restart"/>
            <w:vAlign w:val="center"/>
          </w:tcPr>
          <w:p>
            <w:pPr>
              <w:spacing w:line="300" w:lineRule="exact"/>
              <w:contextualSpacing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六、资产出租</w:t>
            </w:r>
          </w:p>
        </w:tc>
        <w:tc>
          <w:tcPr>
            <w:tcW w:w="1272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市、县（区）行政事业单位和团体组织国有资产的出租</w:t>
            </w:r>
          </w:p>
        </w:tc>
        <w:tc>
          <w:tcPr>
            <w:tcW w:w="570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市、县公共资源交易中心</w:t>
            </w:r>
          </w:p>
        </w:tc>
        <w:tc>
          <w:tcPr>
            <w:tcW w:w="754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各级财政部门</w:t>
            </w:r>
          </w:p>
        </w:tc>
        <w:tc>
          <w:tcPr>
            <w:tcW w:w="1779" w:type="pct"/>
            <w:vAlign w:val="center"/>
          </w:tcPr>
          <w:p>
            <w:pPr>
              <w:spacing w:line="300" w:lineRule="exact"/>
              <w:contextualSpacing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单项合同租金估价10万元（含）以上。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24" w:type="pct"/>
            <w:vMerge w:val="continue"/>
            <w:vAlign w:val="center"/>
          </w:tcPr>
          <w:p>
            <w:pPr>
              <w:spacing w:line="300" w:lineRule="exact"/>
              <w:contextualSpacing/>
              <w:jc w:val="center"/>
              <w:rPr>
                <w:sz w:val="24"/>
              </w:rPr>
            </w:pPr>
          </w:p>
        </w:tc>
        <w:tc>
          <w:tcPr>
            <w:tcW w:w="1272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市、县（区）管理的企业资产的出租</w:t>
            </w:r>
          </w:p>
        </w:tc>
        <w:tc>
          <w:tcPr>
            <w:tcW w:w="570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市、县公共资源交易中心</w:t>
            </w:r>
          </w:p>
        </w:tc>
        <w:tc>
          <w:tcPr>
            <w:tcW w:w="754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各级国资监管部门</w:t>
            </w:r>
          </w:p>
        </w:tc>
        <w:tc>
          <w:tcPr>
            <w:tcW w:w="1779" w:type="pct"/>
            <w:vAlign w:val="center"/>
          </w:tcPr>
          <w:p>
            <w:pPr>
              <w:spacing w:line="300" w:lineRule="exact"/>
              <w:contextualSpacing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单项合同租金估价10万元（含）以上。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4" w:type="pct"/>
            <w:vMerge w:val="restart"/>
            <w:vAlign w:val="center"/>
          </w:tcPr>
          <w:p>
            <w:pPr>
              <w:spacing w:line="300" w:lineRule="exact"/>
              <w:contextualSpacing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七、农村集体产权交易</w:t>
            </w:r>
          </w:p>
        </w:tc>
        <w:tc>
          <w:tcPr>
            <w:tcW w:w="1272" w:type="pct"/>
            <w:vMerge w:val="restar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农户承包土地经营权流转；农村集体经营性资产出租或转让；荒山、荒沟、荒土、荒滩等“四荒地”及其他农村集体经济组织未发包的土地经营权流转；农村小型水利设施使用权流转；农村生产设施设备所有权、使用权流转或转让；农村养殖水面经营权流转；依法可以交易的其他农村产权</w:t>
            </w:r>
          </w:p>
        </w:tc>
        <w:tc>
          <w:tcPr>
            <w:tcW w:w="570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市、县公共资源交易中心</w:t>
            </w:r>
          </w:p>
        </w:tc>
        <w:tc>
          <w:tcPr>
            <w:tcW w:w="754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各级农业农村、水利等有关行政监督管理部门按职责</w:t>
            </w: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分工负责</w:t>
            </w:r>
          </w:p>
        </w:tc>
        <w:tc>
          <w:tcPr>
            <w:tcW w:w="1779" w:type="pct"/>
            <w:vAlign w:val="center"/>
          </w:tcPr>
          <w:p>
            <w:pPr>
              <w:spacing w:line="300" w:lineRule="exact"/>
              <w:contextualSpacing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单项合同交易总估价30万元及以上或300亩以上的集体土地、水面、山场等资源的农村产权流转交易。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624" w:type="pct"/>
            <w:vMerge w:val="continue"/>
            <w:vAlign w:val="center"/>
          </w:tcPr>
          <w:p>
            <w:pPr>
              <w:spacing w:line="300" w:lineRule="exact"/>
              <w:contextualSpacing/>
              <w:jc w:val="center"/>
              <w:rPr>
                <w:sz w:val="24"/>
              </w:rPr>
            </w:pPr>
          </w:p>
        </w:tc>
        <w:tc>
          <w:tcPr>
            <w:tcW w:w="1272" w:type="pct"/>
            <w:vMerge w:val="continue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70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乡镇交易站</w:t>
            </w:r>
          </w:p>
        </w:tc>
        <w:tc>
          <w:tcPr>
            <w:tcW w:w="754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各级农业农村、水利等有关行政监督管理部门按职责</w:t>
            </w: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分工负责</w:t>
            </w:r>
          </w:p>
        </w:tc>
        <w:tc>
          <w:tcPr>
            <w:tcW w:w="1779" w:type="pct"/>
            <w:vAlign w:val="center"/>
          </w:tcPr>
          <w:p>
            <w:pPr>
              <w:spacing w:line="300" w:lineRule="exact"/>
              <w:contextualSpacing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单项合同交易总估价1万元以上30万元以下或50-300亩的集体土地、水面、山场等资源的农村产权流转交易。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24" w:type="pct"/>
            <w:vMerge w:val="restart"/>
            <w:vAlign w:val="center"/>
          </w:tcPr>
          <w:p>
            <w:pPr>
              <w:spacing w:line="300" w:lineRule="exact"/>
              <w:contextualSpacing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八、林权交易</w:t>
            </w:r>
          </w:p>
        </w:tc>
        <w:tc>
          <w:tcPr>
            <w:tcW w:w="1272" w:type="pct"/>
            <w:vMerge w:val="restar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市、县（区）管理的国有林地使用权和林木所有权的出让；集体</w:t>
            </w: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统一经营管理的林地经营权</w:t>
            </w: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和林木所有权的出让</w:t>
            </w:r>
          </w:p>
        </w:tc>
        <w:tc>
          <w:tcPr>
            <w:tcW w:w="570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市、县公共资源交易中心</w:t>
            </w:r>
          </w:p>
        </w:tc>
        <w:tc>
          <w:tcPr>
            <w:tcW w:w="754" w:type="pct"/>
            <w:vMerge w:val="restar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各级自然资源</w:t>
            </w: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和规划部门</w:t>
            </w:r>
          </w:p>
        </w:tc>
        <w:tc>
          <w:tcPr>
            <w:tcW w:w="1779" w:type="pct"/>
            <w:vAlign w:val="center"/>
          </w:tcPr>
          <w:p>
            <w:pPr>
              <w:spacing w:line="300" w:lineRule="exact"/>
              <w:contextualSpacing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单项合同交易估价30万元（含）以上或面积300亩以上。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24" w:type="pct"/>
            <w:vMerge w:val="continue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72" w:type="pct"/>
            <w:vMerge w:val="continue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70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乡镇交易站</w:t>
            </w:r>
          </w:p>
        </w:tc>
        <w:tc>
          <w:tcPr>
            <w:tcW w:w="754" w:type="pct"/>
            <w:vMerge w:val="continue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79" w:type="pct"/>
            <w:vAlign w:val="center"/>
          </w:tcPr>
          <w:p>
            <w:pPr>
              <w:spacing w:line="300" w:lineRule="exact"/>
              <w:contextualSpacing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单项合同交易估价30万元以下5000元以上或面积50-300亩。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624" w:type="pct"/>
            <w:vMerge w:val="restart"/>
            <w:vAlign w:val="center"/>
          </w:tcPr>
          <w:p>
            <w:pPr>
              <w:spacing w:line="300" w:lineRule="exact"/>
              <w:contextualSpacing/>
              <w:rPr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4"/>
              </w:rPr>
              <w:t>九、无形资产交易</w:t>
            </w:r>
          </w:p>
        </w:tc>
        <w:tc>
          <w:tcPr>
            <w:tcW w:w="1272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市、县（区）管理的基础设施和公用事业特许经营权授予</w:t>
            </w:r>
          </w:p>
        </w:tc>
        <w:tc>
          <w:tcPr>
            <w:tcW w:w="570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市、县公共资源交易中心</w:t>
            </w:r>
          </w:p>
        </w:tc>
        <w:tc>
          <w:tcPr>
            <w:tcW w:w="754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各级财政、发展改革等行政监督管理部门按职责分工负责</w:t>
            </w:r>
          </w:p>
        </w:tc>
        <w:tc>
          <w:tcPr>
            <w:tcW w:w="1779" w:type="pct"/>
            <w:vAlign w:val="center"/>
          </w:tcPr>
          <w:p>
            <w:pPr>
              <w:spacing w:line="300" w:lineRule="exact"/>
              <w:contextualSpacing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执行《基础设施和公用事业特许经营权管理办法》（国家发改委等六部委令第25号）等国家和省市有关规定。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624" w:type="pct"/>
            <w:vMerge w:val="continue"/>
            <w:vAlign w:val="center"/>
          </w:tcPr>
          <w:p>
            <w:pPr>
              <w:spacing w:line="300" w:lineRule="exact"/>
              <w:contextualSpacing/>
              <w:jc w:val="center"/>
              <w:rPr>
                <w:sz w:val="24"/>
              </w:rPr>
            </w:pPr>
          </w:p>
        </w:tc>
        <w:tc>
          <w:tcPr>
            <w:tcW w:w="1272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市、县（区）管理的市政公用设施及公共场地的使用权、承包经营权、冠名权有偿转让</w:t>
            </w:r>
          </w:p>
        </w:tc>
        <w:tc>
          <w:tcPr>
            <w:tcW w:w="570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市、县公共资源交易中心</w:t>
            </w:r>
          </w:p>
        </w:tc>
        <w:tc>
          <w:tcPr>
            <w:tcW w:w="754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各级财政、发展改革等行政监督管理部门按职责分工负责</w:t>
            </w:r>
          </w:p>
        </w:tc>
        <w:tc>
          <w:tcPr>
            <w:tcW w:w="1779" w:type="pct"/>
            <w:vAlign w:val="center"/>
          </w:tcPr>
          <w:p>
            <w:pPr>
              <w:spacing w:line="300" w:lineRule="exact"/>
              <w:contextualSpacing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执行《市政公共资源有偿使用收入管理办法》（财税〔2016〕116号）等国家和省市有关规定。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624" w:type="pct"/>
            <w:vAlign w:val="center"/>
          </w:tcPr>
          <w:p>
            <w:pPr>
              <w:spacing w:line="300" w:lineRule="exact"/>
              <w:contextualSpacing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十、排污权交易</w:t>
            </w:r>
          </w:p>
        </w:tc>
        <w:tc>
          <w:tcPr>
            <w:tcW w:w="1272" w:type="pct"/>
            <w:vAlign w:val="center"/>
          </w:tcPr>
          <w:p>
            <w:pPr>
              <w:spacing w:line="300" w:lineRule="exact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定额出让排污权、公开拍卖排污权</w:t>
            </w:r>
          </w:p>
        </w:tc>
        <w:tc>
          <w:tcPr>
            <w:tcW w:w="570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市、县公共资源交易中心</w:t>
            </w:r>
          </w:p>
        </w:tc>
        <w:tc>
          <w:tcPr>
            <w:tcW w:w="754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各级生态环境部门</w:t>
            </w:r>
          </w:p>
        </w:tc>
        <w:tc>
          <w:tcPr>
            <w:tcW w:w="1779" w:type="pct"/>
            <w:vAlign w:val="center"/>
          </w:tcPr>
          <w:p>
            <w:pPr>
              <w:spacing w:line="300" w:lineRule="exact"/>
              <w:contextualSpacing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执行国家和省市有关规定。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624" w:type="pct"/>
            <w:vAlign w:val="center"/>
          </w:tcPr>
          <w:p>
            <w:pPr>
              <w:spacing w:line="300" w:lineRule="exact"/>
              <w:contextualSpacing/>
              <w:rPr>
                <w:rFonts w:ascii="仿宋_GB2312" w:hAnsi="仿宋_GB2312" w:eastAsia="仿宋_GB2312" w:cs="仿宋_GB2312"/>
                <w:b/>
                <w:bCs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4"/>
              </w:rPr>
              <w:t>十一、用能权交易</w:t>
            </w:r>
          </w:p>
        </w:tc>
        <w:tc>
          <w:tcPr>
            <w:tcW w:w="1272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用能权</w:t>
            </w:r>
          </w:p>
        </w:tc>
        <w:tc>
          <w:tcPr>
            <w:tcW w:w="570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市、县公共资源交易中心</w:t>
            </w:r>
          </w:p>
        </w:tc>
        <w:tc>
          <w:tcPr>
            <w:tcW w:w="754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各级经信、发展改革等行政监督管理部门按职责分工负责</w:t>
            </w:r>
          </w:p>
        </w:tc>
        <w:tc>
          <w:tcPr>
            <w:tcW w:w="1779" w:type="pct"/>
            <w:vAlign w:val="center"/>
          </w:tcPr>
          <w:p>
            <w:pPr>
              <w:spacing w:line="300" w:lineRule="exact"/>
              <w:contextualSpacing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执行国家和省市有关规定。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24" w:type="pct"/>
            <w:vAlign w:val="center"/>
          </w:tcPr>
          <w:p>
            <w:pPr>
              <w:spacing w:line="300" w:lineRule="exact"/>
              <w:contextualSpacing/>
              <w:rPr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4"/>
              </w:rPr>
              <w:t>十二、涉诉、抵债或罚没资产处置</w:t>
            </w:r>
          </w:p>
        </w:tc>
        <w:tc>
          <w:tcPr>
            <w:tcW w:w="1272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市、县（区）司法机关和行政执法部门开展的涉诉、抵债或罚没</w:t>
            </w: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资产处置</w:t>
            </w:r>
          </w:p>
        </w:tc>
        <w:tc>
          <w:tcPr>
            <w:tcW w:w="570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市、县公共资源交易中心</w:t>
            </w:r>
          </w:p>
        </w:tc>
        <w:tc>
          <w:tcPr>
            <w:tcW w:w="754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各级财政部门</w:t>
            </w:r>
          </w:p>
        </w:tc>
        <w:tc>
          <w:tcPr>
            <w:tcW w:w="1779" w:type="pct"/>
            <w:vAlign w:val="center"/>
          </w:tcPr>
          <w:p>
            <w:pPr>
              <w:spacing w:line="300" w:lineRule="exact"/>
              <w:contextualSpacing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鲜活产品除外；罚没资产处置执行《罚没财务管理办法》（财税〔2020〕54号）。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624" w:type="pct"/>
            <w:vAlign w:val="center"/>
          </w:tcPr>
          <w:p>
            <w:pPr>
              <w:spacing w:line="300" w:lineRule="exact"/>
              <w:contextualSpacing/>
              <w:rPr>
                <w:rFonts w:ascii="仿宋_GB2312" w:hAnsi="仿宋_GB2312" w:eastAsia="仿宋_GB2312" w:cs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sz w:val="24"/>
              </w:rPr>
              <w:t>十三、生态保护修复工程余量资源交易</w:t>
            </w:r>
          </w:p>
        </w:tc>
        <w:tc>
          <w:tcPr>
            <w:tcW w:w="1272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生态保护修复工程余量资源交易</w:t>
            </w:r>
          </w:p>
        </w:tc>
        <w:tc>
          <w:tcPr>
            <w:tcW w:w="570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市、县公共资源交易中心</w:t>
            </w:r>
          </w:p>
        </w:tc>
        <w:tc>
          <w:tcPr>
            <w:tcW w:w="754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各级自然资源和规划部门等行政监督管理部门按职责分工负责</w:t>
            </w:r>
          </w:p>
        </w:tc>
        <w:tc>
          <w:tcPr>
            <w:tcW w:w="1779" w:type="pct"/>
            <w:vAlign w:val="center"/>
          </w:tcPr>
          <w:p>
            <w:pPr>
              <w:spacing w:line="300" w:lineRule="exact"/>
              <w:contextualSpacing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执行《关于鼓励和支持社会资本参与生态保护修复的意见》（国办发〔2021〕40号）。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624" w:type="pct"/>
            <w:vAlign w:val="center"/>
          </w:tcPr>
          <w:p>
            <w:pPr>
              <w:spacing w:line="300" w:lineRule="exact"/>
              <w:contextualSpacing/>
              <w:rPr>
                <w:rFonts w:ascii="仿宋_GB2312" w:hAnsi="仿宋_GB2312" w:eastAsia="仿宋_GB2312" w:cs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sz w:val="24"/>
              </w:rPr>
              <w:t>十四、供销合作社社有资产交易</w:t>
            </w:r>
          </w:p>
        </w:tc>
        <w:tc>
          <w:tcPr>
            <w:tcW w:w="1272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供销合作社社有资产交易</w:t>
            </w:r>
          </w:p>
        </w:tc>
        <w:tc>
          <w:tcPr>
            <w:tcW w:w="570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市、县公共资源交易中心</w:t>
            </w:r>
          </w:p>
        </w:tc>
        <w:tc>
          <w:tcPr>
            <w:tcW w:w="754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各级供销合作社</w:t>
            </w:r>
          </w:p>
        </w:tc>
        <w:tc>
          <w:tcPr>
            <w:tcW w:w="1779" w:type="pct"/>
            <w:vAlign w:val="center"/>
          </w:tcPr>
          <w:p>
            <w:pPr>
              <w:spacing w:line="300" w:lineRule="exact"/>
              <w:contextualSpacing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执行《供销合作社社有资产监督管理办法》（供销财字〔2020〕38号）等国家和省市有关规定。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624" w:type="pct"/>
            <w:vAlign w:val="center"/>
          </w:tcPr>
          <w:p>
            <w:pPr>
              <w:spacing w:line="300" w:lineRule="exact"/>
              <w:contextualSpacing/>
              <w:rPr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十五、其他</w:t>
            </w:r>
          </w:p>
        </w:tc>
        <w:tc>
          <w:tcPr>
            <w:tcW w:w="1272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法律法规、市级及以上文件规定</w:t>
            </w: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应进场交易的各类公共资源项目</w:t>
            </w:r>
          </w:p>
        </w:tc>
        <w:tc>
          <w:tcPr>
            <w:tcW w:w="570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市、县公共资源交易中心</w:t>
            </w:r>
          </w:p>
        </w:tc>
        <w:tc>
          <w:tcPr>
            <w:tcW w:w="754" w:type="pc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相关行政监督管理部门按职责分工负责</w:t>
            </w:r>
          </w:p>
        </w:tc>
        <w:tc>
          <w:tcPr>
            <w:tcW w:w="1779" w:type="pct"/>
            <w:vAlign w:val="center"/>
          </w:tcPr>
          <w:p>
            <w:pPr>
              <w:spacing w:line="300" w:lineRule="exact"/>
              <w:contextualSpacing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执行国家和省市有关规定。</w:t>
            </w:r>
          </w:p>
        </w:tc>
      </w:tr>
    </w:tbl>
    <w:p>
      <w:pPr>
        <w:spacing w:line="100" w:lineRule="exact"/>
      </w:pPr>
    </w:p>
    <w:sectPr>
      <w:pgSz w:w="16838" w:h="11906" w:orient="landscape"/>
      <w:pgMar w:top="1531" w:right="1701" w:bottom="1531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ZWRlZDMzYTc2ZTE5MTFjODE3NWQ4ODIwMDJjNjQifQ=="/>
  </w:docVars>
  <w:rsids>
    <w:rsidRoot w:val="00E27AF9"/>
    <w:rsid w:val="00155ED4"/>
    <w:rsid w:val="0022348F"/>
    <w:rsid w:val="00440A7F"/>
    <w:rsid w:val="004A0A76"/>
    <w:rsid w:val="004F4706"/>
    <w:rsid w:val="00532506"/>
    <w:rsid w:val="00760B94"/>
    <w:rsid w:val="00DE63FA"/>
    <w:rsid w:val="00E254EE"/>
    <w:rsid w:val="00E27AF9"/>
    <w:rsid w:val="00EB2E99"/>
    <w:rsid w:val="00FA417C"/>
    <w:rsid w:val="029307AF"/>
    <w:rsid w:val="02985DC6"/>
    <w:rsid w:val="02CA40EB"/>
    <w:rsid w:val="0334624A"/>
    <w:rsid w:val="03F30C5E"/>
    <w:rsid w:val="06B606D5"/>
    <w:rsid w:val="0754028B"/>
    <w:rsid w:val="07C17B6D"/>
    <w:rsid w:val="0820096A"/>
    <w:rsid w:val="084A5DB4"/>
    <w:rsid w:val="0A7C0E53"/>
    <w:rsid w:val="0BA323AD"/>
    <w:rsid w:val="0BDF4ACF"/>
    <w:rsid w:val="0BFB18AB"/>
    <w:rsid w:val="0C1E69DE"/>
    <w:rsid w:val="0ED135DB"/>
    <w:rsid w:val="0F182745"/>
    <w:rsid w:val="112138AF"/>
    <w:rsid w:val="11657A7C"/>
    <w:rsid w:val="123B083A"/>
    <w:rsid w:val="128F4AEF"/>
    <w:rsid w:val="15CB048A"/>
    <w:rsid w:val="15FC6940"/>
    <w:rsid w:val="163C628D"/>
    <w:rsid w:val="16FA2753"/>
    <w:rsid w:val="1A3942EA"/>
    <w:rsid w:val="1AE7540B"/>
    <w:rsid w:val="1B0C2B27"/>
    <w:rsid w:val="1C016EF8"/>
    <w:rsid w:val="1C660662"/>
    <w:rsid w:val="1C8102B5"/>
    <w:rsid w:val="1E004E1C"/>
    <w:rsid w:val="1E95611D"/>
    <w:rsid w:val="1EE70974"/>
    <w:rsid w:val="1EFF0115"/>
    <w:rsid w:val="1F0C322D"/>
    <w:rsid w:val="22555BE0"/>
    <w:rsid w:val="226513C9"/>
    <w:rsid w:val="237D596A"/>
    <w:rsid w:val="23FF3B51"/>
    <w:rsid w:val="242B03F0"/>
    <w:rsid w:val="250F386E"/>
    <w:rsid w:val="262D005C"/>
    <w:rsid w:val="26601CD1"/>
    <w:rsid w:val="27893DAB"/>
    <w:rsid w:val="282F42F1"/>
    <w:rsid w:val="2BC37160"/>
    <w:rsid w:val="2D2769A9"/>
    <w:rsid w:val="2D7D4D65"/>
    <w:rsid w:val="2E197566"/>
    <w:rsid w:val="2E5C5D76"/>
    <w:rsid w:val="2E993B22"/>
    <w:rsid w:val="2F3D3BB5"/>
    <w:rsid w:val="2F6340F7"/>
    <w:rsid w:val="2F832B3F"/>
    <w:rsid w:val="303A5B79"/>
    <w:rsid w:val="3265134B"/>
    <w:rsid w:val="33650220"/>
    <w:rsid w:val="341536D7"/>
    <w:rsid w:val="342D5689"/>
    <w:rsid w:val="348658AD"/>
    <w:rsid w:val="35142080"/>
    <w:rsid w:val="355C7ED3"/>
    <w:rsid w:val="35B23CF5"/>
    <w:rsid w:val="35DE019D"/>
    <w:rsid w:val="36FD013F"/>
    <w:rsid w:val="37180CA8"/>
    <w:rsid w:val="37230ED8"/>
    <w:rsid w:val="383218F5"/>
    <w:rsid w:val="3A1C5F56"/>
    <w:rsid w:val="3C85449C"/>
    <w:rsid w:val="3C8B7C83"/>
    <w:rsid w:val="3D2C432C"/>
    <w:rsid w:val="3D804EB1"/>
    <w:rsid w:val="3E3E4471"/>
    <w:rsid w:val="3E5C6E7F"/>
    <w:rsid w:val="3EB435C5"/>
    <w:rsid w:val="3EBA2645"/>
    <w:rsid w:val="3FBA4AEC"/>
    <w:rsid w:val="408B3189"/>
    <w:rsid w:val="41361E3F"/>
    <w:rsid w:val="41B40342"/>
    <w:rsid w:val="42806931"/>
    <w:rsid w:val="432D3D9A"/>
    <w:rsid w:val="43487189"/>
    <w:rsid w:val="43BB5A54"/>
    <w:rsid w:val="445968FE"/>
    <w:rsid w:val="45E5267F"/>
    <w:rsid w:val="46B9113D"/>
    <w:rsid w:val="4701127F"/>
    <w:rsid w:val="477A5656"/>
    <w:rsid w:val="47BE181D"/>
    <w:rsid w:val="49067791"/>
    <w:rsid w:val="494920D5"/>
    <w:rsid w:val="496E6355"/>
    <w:rsid w:val="4A062586"/>
    <w:rsid w:val="4A6060CF"/>
    <w:rsid w:val="4AEA3885"/>
    <w:rsid w:val="4B5D4A84"/>
    <w:rsid w:val="4BDE5BC4"/>
    <w:rsid w:val="4CC0667D"/>
    <w:rsid w:val="4CCA3CF4"/>
    <w:rsid w:val="4CCE5F6A"/>
    <w:rsid w:val="4D994B3D"/>
    <w:rsid w:val="4E6F6FA8"/>
    <w:rsid w:val="4E8B1EC4"/>
    <w:rsid w:val="4F1F09CE"/>
    <w:rsid w:val="4F9F2470"/>
    <w:rsid w:val="4FA54942"/>
    <w:rsid w:val="4FA85C01"/>
    <w:rsid w:val="4FFA2AF7"/>
    <w:rsid w:val="5107293C"/>
    <w:rsid w:val="5238351C"/>
    <w:rsid w:val="5256072C"/>
    <w:rsid w:val="52644B00"/>
    <w:rsid w:val="537555F9"/>
    <w:rsid w:val="53BD48CD"/>
    <w:rsid w:val="55C571C8"/>
    <w:rsid w:val="55DD0C9B"/>
    <w:rsid w:val="56542495"/>
    <w:rsid w:val="579A7A53"/>
    <w:rsid w:val="58533496"/>
    <w:rsid w:val="588922CA"/>
    <w:rsid w:val="59415508"/>
    <w:rsid w:val="5B6A2FD1"/>
    <w:rsid w:val="5C413AF6"/>
    <w:rsid w:val="5C975796"/>
    <w:rsid w:val="5CFC2EDF"/>
    <w:rsid w:val="5D7233C9"/>
    <w:rsid w:val="5DD42172"/>
    <w:rsid w:val="5DEA4685"/>
    <w:rsid w:val="5DFA7034"/>
    <w:rsid w:val="5E130253"/>
    <w:rsid w:val="5EEF1DCF"/>
    <w:rsid w:val="5FE83946"/>
    <w:rsid w:val="610A4328"/>
    <w:rsid w:val="631877B6"/>
    <w:rsid w:val="632C71A3"/>
    <w:rsid w:val="638F0E4D"/>
    <w:rsid w:val="639F072D"/>
    <w:rsid w:val="647B0FF8"/>
    <w:rsid w:val="64CD3168"/>
    <w:rsid w:val="66A81451"/>
    <w:rsid w:val="675039C2"/>
    <w:rsid w:val="69F1073A"/>
    <w:rsid w:val="6AD3497A"/>
    <w:rsid w:val="6C557268"/>
    <w:rsid w:val="6C8A246A"/>
    <w:rsid w:val="6E0C43BB"/>
    <w:rsid w:val="6F024CDC"/>
    <w:rsid w:val="733F398B"/>
    <w:rsid w:val="742E508B"/>
    <w:rsid w:val="745A5E80"/>
    <w:rsid w:val="749F21A9"/>
    <w:rsid w:val="7596398C"/>
    <w:rsid w:val="75E01873"/>
    <w:rsid w:val="75F61BD9"/>
    <w:rsid w:val="76551E4A"/>
    <w:rsid w:val="78E3182D"/>
    <w:rsid w:val="79881F85"/>
    <w:rsid w:val="7A914A68"/>
    <w:rsid w:val="7BE14791"/>
    <w:rsid w:val="7CCE0A76"/>
    <w:rsid w:val="7E4C1721"/>
    <w:rsid w:val="7F7B6F84"/>
    <w:rsid w:val="7FD64037"/>
    <w:rsid w:val="7FEE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autoRedefine/>
    <w:qFormat/>
    <w:uiPriority w:val="0"/>
    <w:rPr>
      <w:color w:val="333333"/>
      <w:u w:val="none"/>
    </w:rPr>
  </w:style>
  <w:style w:type="character" w:styleId="9">
    <w:name w:val="Emphasis"/>
    <w:basedOn w:val="7"/>
    <w:autoRedefine/>
    <w:qFormat/>
    <w:uiPriority w:val="0"/>
  </w:style>
  <w:style w:type="character" w:styleId="10">
    <w:name w:val="HTML Definition"/>
    <w:basedOn w:val="7"/>
    <w:autoRedefine/>
    <w:qFormat/>
    <w:uiPriority w:val="0"/>
  </w:style>
  <w:style w:type="character" w:styleId="11">
    <w:name w:val="HTML Acronym"/>
    <w:basedOn w:val="7"/>
    <w:autoRedefine/>
    <w:qFormat/>
    <w:uiPriority w:val="0"/>
  </w:style>
  <w:style w:type="character" w:styleId="12">
    <w:name w:val="HTML Variable"/>
    <w:basedOn w:val="7"/>
    <w:autoRedefine/>
    <w:qFormat/>
    <w:uiPriority w:val="0"/>
  </w:style>
  <w:style w:type="character" w:styleId="13">
    <w:name w:val="Hyperlink"/>
    <w:basedOn w:val="7"/>
    <w:autoRedefine/>
    <w:qFormat/>
    <w:uiPriority w:val="0"/>
    <w:rPr>
      <w:color w:val="0000FF"/>
      <w:u w:val="single"/>
    </w:rPr>
  </w:style>
  <w:style w:type="character" w:styleId="14">
    <w:name w:val="HTML Code"/>
    <w:basedOn w:val="7"/>
    <w:autoRedefine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5">
    <w:name w:val="HTML Cite"/>
    <w:basedOn w:val="7"/>
    <w:autoRedefine/>
    <w:qFormat/>
    <w:uiPriority w:val="0"/>
  </w:style>
  <w:style w:type="character" w:styleId="16">
    <w:name w:val="HTML Keyboard"/>
    <w:basedOn w:val="7"/>
    <w:autoRedefine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7">
    <w:name w:val="HTML Sample"/>
    <w:basedOn w:val="7"/>
    <w:autoRedefine/>
    <w:qFormat/>
    <w:uiPriority w:val="0"/>
    <w:rPr>
      <w:rFonts w:ascii="serif" w:hAnsi="serif" w:eastAsia="serif" w:cs="serif"/>
      <w:sz w:val="21"/>
      <w:szCs w:val="21"/>
    </w:rPr>
  </w:style>
  <w:style w:type="character" w:customStyle="1" w:styleId="18">
    <w:name w:val="hover"/>
    <w:basedOn w:val="7"/>
    <w:autoRedefine/>
    <w:qFormat/>
    <w:uiPriority w:val="0"/>
    <w:rPr>
      <w:color w:val="C7221F"/>
      <w:shd w:val="clear" w:color="auto" w:fill="FFFFFF"/>
    </w:rPr>
  </w:style>
  <w:style w:type="character" w:customStyle="1" w:styleId="19">
    <w:name w:val="curr_li"/>
    <w:basedOn w:val="7"/>
    <w:autoRedefine/>
    <w:qFormat/>
    <w:uiPriority w:val="0"/>
    <w:rPr>
      <w:color w:val="C7221F"/>
      <w:shd w:val="clear" w:color="auto" w:fill="FFFFFF"/>
    </w:rPr>
  </w:style>
  <w:style w:type="character" w:customStyle="1" w:styleId="20">
    <w:name w:val="hover7"/>
    <w:basedOn w:val="7"/>
    <w:autoRedefine/>
    <w:qFormat/>
    <w:uiPriority w:val="0"/>
    <w:rPr>
      <w:color w:val="C7221F"/>
      <w:shd w:val="clear" w:color="auto" w:fill="FFFFFF"/>
    </w:rPr>
  </w:style>
  <w:style w:type="paragraph" w:customStyle="1" w:styleId="21">
    <w:name w:val="普通(网站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2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D7055-6B92-4A59-942C-6D039A070D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462</Words>
  <Characters>2634</Characters>
  <Lines>21</Lines>
  <Paragraphs>6</Paragraphs>
  <TotalTime>48</TotalTime>
  <ScaleCrop>false</ScaleCrop>
  <LinksUpToDate>false</LinksUpToDate>
  <CharactersWithSpaces>3090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2022-04-28T00:55:00Z</dcterms:created>
  <dc:creator>Administrator</dc:creator>
  <cp:lastModifiedBy>风信子</cp:lastModifiedBy>
  <cp:lastPrinted>2024-03-26T06:45:00Z</cp:lastPrinted>
  <dcterms:modified xsi:type="dcterms:W3CDTF">2024-03-27T06:46:39Z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51C67358735B4E6FA0C8E4338B23E1BE_13</vt:lpwstr>
  </property>
</Properties>
</file>